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99128" w14:textId="77777777" w:rsidR="00023B56" w:rsidRPr="000853D1" w:rsidRDefault="00023B56" w:rsidP="00023B56">
      <w:pPr>
        <w:rPr>
          <w:rFonts w:ascii="Times New Roman" w:eastAsiaTheme="minorEastAsia" w:hAnsi="Times New Roman" w:cs="Times New Roman"/>
          <w:color w:val="000000"/>
          <w:sz w:val="20"/>
          <w:szCs w:val="20"/>
        </w:rPr>
      </w:pPr>
    </w:p>
    <w:p w14:paraId="2C026CA5" w14:textId="77777777" w:rsidR="00023B56" w:rsidRPr="000853D1" w:rsidRDefault="000853D1" w:rsidP="00023B56">
      <w:pPr>
        <w:spacing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>ORIENTAÇÃO TÉCNICA Nº XX</w:t>
      </w:r>
      <w:r w:rsidR="00023B56" w:rsidRPr="000853D1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, DE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>XXXX DE XXXXX DE 2018</w:t>
      </w:r>
    </w:p>
    <w:p w14:paraId="740EC9DC" w14:textId="77777777" w:rsidR="00EA630F" w:rsidRPr="00EA630F" w:rsidRDefault="00EA630F" w:rsidP="00EA630F">
      <w:pPr>
        <w:shd w:val="clear" w:color="auto" w:fill="FFFFFF"/>
        <w:spacing w:before="100" w:beforeAutospacing="1" w:after="100" w:afterAutospacing="1" w:line="240" w:lineRule="auto"/>
        <w:ind w:left="4540"/>
        <w:jc w:val="both"/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</w:pPr>
      <w:r w:rsidRPr="00EA630F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 xml:space="preserve">Esclarece sobre a “data da disponibilização do cadastro pelo </w:t>
      </w:r>
      <w:proofErr w:type="spellStart"/>
      <w:r w:rsidRPr="00EA630F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>CGen</w:t>
      </w:r>
      <w:proofErr w:type="spellEnd"/>
      <w:r w:rsidRPr="00EA630F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 xml:space="preserve">” para fins de aplicação do disposto nos artigos 36, 37 e 38 da Lei nº 13.123, de 20 de maio de 2015, e dos </w:t>
      </w:r>
      <w:proofErr w:type="spellStart"/>
      <w:r w:rsidRPr="00EA630F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>Arts</w:t>
      </w:r>
      <w:proofErr w:type="spellEnd"/>
      <w:r w:rsidRPr="00EA630F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 xml:space="preserve">. 118 do Decreto nº 8.772, de 11 de maio de 2016 </w:t>
      </w:r>
    </w:p>
    <w:p w14:paraId="7662E78B" w14:textId="77777777" w:rsidR="00EA630F" w:rsidRPr="00EA630F" w:rsidRDefault="00EA630F" w:rsidP="00EA630F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O CONSELHO DE GESTÃO DO PATRIMÔNIO GENÉTICO - </w:t>
      </w:r>
      <w:proofErr w:type="spellStart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CGen</w:t>
      </w:r>
      <w:proofErr w:type="spellEnd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, no uso das atribuições que lhe conferem a Lei nº 13.123, de 20 de maio de 2015, e o Decreto nº 8.772, de 11 de maio de 2016, e tendo em vista o disposto no seu Regimento Interno, anexo à Portaria MMA nº 427, de 29 de setembro de 2016, resolve: </w:t>
      </w:r>
    </w:p>
    <w:p w14:paraId="4B59AB9E" w14:textId="77777777" w:rsidR="00EA630F" w:rsidRPr="00EA630F" w:rsidRDefault="00EA630F" w:rsidP="00EA630F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Art. 1º Para fins de aplicação do disposto no 12 da Lei nº 13.123, de 2015, bem como nos </w:t>
      </w:r>
      <w:proofErr w:type="spellStart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arts</w:t>
      </w:r>
      <w:proofErr w:type="spellEnd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. 22 e 118 do Decreto nº 8.772, de 2016, entende-se por “data da disponibilização do cadastro pelo </w:t>
      </w:r>
      <w:proofErr w:type="spellStart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CGen</w:t>
      </w:r>
      <w:proofErr w:type="spellEnd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” a data da publicação do ato conjunto dos Ministros de Estado da Agricultura, Pecuária e Abastecimento e do Desenvolvimento Agrário, divulgando a lista das variedades tradicionais locais ou crioulas e das raças localmente adaptadas ou crioulas, na forma prevista no </w:t>
      </w:r>
      <w:proofErr w:type="spellStart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Art</w:t>
      </w:r>
      <w:proofErr w:type="spellEnd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, 114 do Decreto nº Decreto nº 8.772, de 2016.</w:t>
      </w:r>
    </w:p>
    <w:p w14:paraId="4A19AA6F" w14:textId="77777777" w:rsidR="00EA630F" w:rsidRPr="00EA630F" w:rsidRDefault="00EA630F" w:rsidP="00EA630F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Art. 2º As obrigações previstas nos </w:t>
      </w:r>
      <w:proofErr w:type="spellStart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arts</w:t>
      </w:r>
      <w:proofErr w:type="spellEnd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 36, 37 e 38 da Lei nº 13.123, de 20 de maio de 2015 e nos </w:t>
      </w:r>
      <w:proofErr w:type="spellStart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arts</w:t>
      </w:r>
      <w:proofErr w:type="spellEnd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. 103 e </w:t>
      </w:r>
      <w:commentRangeStart w:id="0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104</w:t>
      </w:r>
      <w:commentRangeEnd w:id="0"/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commentReference w:id="0"/>
      </w:r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 do Decreto nº 8.772, de 11 de maio de 2016, não se aplicam às variedades tradicionais locais ou crioulas e das raças localmente adaptadas ou crioulas acessadas entre 30/06/00 e 17/11/15.</w:t>
      </w:r>
    </w:p>
    <w:p w14:paraId="55AC3C97" w14:textId="77777777" w:rsidR="00EA630F" w:rsidRDefault="00EA630F" w:rsidP="00EA630F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Art. 3º Esta Orientação Técnica entra em v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>igor na data de sua publicação.</w:t>
      </w:r>
    </w:p>
    <w:p w14:paraId="4B9D45A5" w14:textId="77777777" w:rsidR="00EA630F" w:rsidRPr="00EA630F" w:rsidRDefault="00EA630F" w:rsidP="00EA630F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</w:p>
    <w:p w14:paraId="6B85AE25" w14:textId="77777777" w:rsidR="00EA630F" w:rsidRPr="00EA630F" w:rsidRDefault="00EA630F" w:rsidP="00EA630F">
      <w:pPr>
        <w:spacing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RAFAEL DE SÁ MARQUES</w:t>
      </w:r>
    </w:p>
    <w:p w14:paraId="0276AE2B" w14:textId="77777777" w:rsidR="00EA630F" w:rsidRPr="00EA630F" w:rsidRDefault="00EA630F" w:rsidP="00EA630F">
      <w:pPr>
        <w:spacing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EA630F">
        <w:rPr>
          <w:rFonts w:ascii="Times New Roman" w:eastAsiaTheme="minorEastAsia" w:hAnsi="Times New Roman" w:cs="Times New Roman"/>
          <w:color w:val="000000"/>
          <w:sz w:val="20"/>
          <w:szCs w:val="20"/>
        </w:rPr>
        <w:t>Presidente Conselho de Gestão do Patrimônio Genético</w:t>
      </w:r>
      <w:bookmarkStart w:id="1" w:name="_GoBack"/>
      <w:bookmarkEnd w:id="1"/>
    </w:p>
    <w:sectPr w:rsidR="00EA630F" w:rsidRPr="00EA63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sa Miriam de Vasconcelos" w:date="2018-06-12T12:05:00Z" w:initials="RMdV">
    <w:p w14:paraId="3DB1C887" w14:textId="77777777" w:rsidR="00EA630F" w:rsidRPr="00F94CF9" w:rsidRDefault="00EA630F" w:rsidP="00EA6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Style w:val="Refdecomentrio"/>
        </w:rPr>
        <w:annotationRef/>
      </w:r>
      <w:r w:rsidRPr="00F94CF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Este Artigo visa deixar claro que as atividades com variedades e raças crioulas não precisam ser regularizadas porque no âmbito da Medida Provisória não havia regra clara ou taxativa sobre a aplicabilidade da MP sobre essas raças/variedades, que, em geral são exóticas.</w:t>
      </w:r>
    </w:p>
    <w:p w14:paraId="6866C57F" w14:textId="77777777" w:rsidR="00EA630F" w:rsidRPr="00F94CF9" w:rsidRDefault="00EA630F" w:rsidP="00EA630F">
      <w:pPr>
        <w:pStyle w:val="Textodecomentrio"/>
        <w:rPr>
          <w:lang w:val="pt-BR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66C57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56"/>
    <w:rsid w:val="000174B9"/>
    <w:rsid w:val="00023B56"/>
    <w:rsid w:val="000853D1"/>
    <w:rsid w:val="00146A54"/>
    <w:rsid w:val="00231366"/>
    <w:rsid w:val="006E6826"/>
    <w:rsid w:val="007C28FC"/>
    <w:rsid w:val="00946D22"/>
    <w:rsid w:val="00A40572"/>
    <w:rsid w:val="00B978DD"/>
    <w:rsid w:val="00CB796B"/>
    <w:rsid w:val="00DD6FD2"/>
    <w:rsid w:val="00E627B7"/>
    <w:rsid w:val="00EA630F"/>
    <w:rsid w:val="00FF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794F"/>
  <w15:chartTrackingRefBased/>
  <w15:docId w15:val="{75A9E811-C735-4DDA-862B-8139D799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EA630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A630F"/>
    <w:pPr>
      <w:spacing w:after="200" w:line="240" w:lineRule="auto"/>
    </w:pPr>
    <w:rPr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A630F"/>
    <w:rPr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6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6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2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Christine de Morais Santos</dc:creator>
  <cp:keywords/>
  <dc:description/>
  <cp:lastModifiedBy>Manuela da Silva</cp:lastModifiedBy>
  <cp:revision>2</cp:revision>
  <dcterms:created xsi:type="dcterms:W3CDTF">2018-06-13T12:33:00Z</dcterms:created>
  <dcterms:modified xsi:type="dcterms:W3CDTF">2018-06-13T12:33:00Z</dcterms:modified>
</cp:coreProperties>
</file>